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DE13" w14:textId="1DF77645" w:rsidR="00F921ED" w:rsidRPr="00066F43" w:rsidRDefault="00066F43">
      <w:pPr>
        <w:rPr>
          <w:b/>
          <w:bCs/>
        </w:rPr>
      </w:pPr>
      <w:proofErr w:type="spellStart"/>
      <w:r w:rsidRPr="00066F43">
        <w:rPr>
          <w:b/>
          <w:bCs/>
        </w:rPr>
        <w:t>Logic</w:t>
      </w:r>
      <w:proofErr w:type="spellEnd"/>
      <w:r w:rsidRPr="00066F43">
        <w:rPr>
          <w:b/>
          <w:bCs/>
        </w:rPr>
        <w:t xml:space="preserve"> Model 2.</w:t>
      </w:r>
      <w:r w:rsidR="00E6174E">
        <w:rPr>
          <w:b/>
          <w:bCs/>
        </w:rPr>
        <w:t>1</w:t>
      </w: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1774"/>
        <w:gridCol w:w="1615"/>
        <w:gridCol w:w="1693"/>
        <w:gridCol w:w="1972"/>
        <w:gridCol w:w="1974"/>
        <w:gridCol w:w="1973"/>
        <w:gridCol w:w="1973"/>
      </w:tblGrid>
      <w:tr w:rsidR="00AE1AFF" w14:paraId="2D8EC3E7" w14:textId="7133EBC2" w:rsidTr="00000166">
        <w:trPr>
          <w:trHeight w:val="849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0F51" w14:textId="77777777" w:rsidR="00AE1AFF" w:rsidRDefault="00AE1AFF">
            <w:pPr>
              <w:spacing w:line="240" w:lineRule="auto"/>
              <w:jc w:val="center"/>
              <w:rPr>
                <w:rFonts w:cs="Open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55FC7" w14:textId="7EE04B9F" w:rsidR="00AE1AFF" w:rsidRDefault="00AE1AFF">
            <w:pPr>
              <w:rPr>
                <w:rFonts w:cs="Open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Open Sans"/>
                <w:b/>
                <w:bCs/>
                <w:color w:val="000000"/>
                <w:sz w:val="18"/>
                <w:szCs w:val="18"/>
              </w:rPr>
              <w:t>Sinn/Zweck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4E652" w14:textId="029A076A" w:rsidR="00AE1AFF" w:rsidRDefault="00AE1AFF">
            <w:pPr>
              <w:rPr>
                <w:rFonts w:cs="Open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Open Sans"/>
                <w:b/>
                <w:bCs/>
                <w:color w:val="000000"/>
                <w:sz w:val="18"/>
                <w:szCs w:val="18"/>
              </w:rPr>
              <w:t>Input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4A052" w14:textId="3BC4475C" w:rsidR="00AE1AFF" w:rsidRDefault="00AE1AFF">
            <w:pPr>
              <w:rPr>
                <w:rFonts w:cs="Open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Open Sans"/>
                <w:b/>
                <w:bCs/>
                <w:color w:val="000000"/>
                <w:sz w:val="18"/>
                <w:szCs w:val="18"/>
              </w:rPr>
              <w:t>Output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C4D68" w14:textId="34A351EF" w:rsidR="00AE1AFF" w:rsidRPr="00DE1BC3" w:rsidRDefault="00AE1AFF" w:rsidP="0029319A">
            <w:pPr>
              <w:rPr>
                <w:rFonts w:cs="Open Sans"/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rFonts w:cs="Open Sans"/>
                <w:b/>
                <w:bCs/>
                <w:color w:val="000000"/>
                <w:sz w:val="18"/>
                <w:szCs w:val="18"/>
              </w:rPr>
              <w:t>Outcome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73ED" w14:textId="22AE0E6C" w:rsidR="00AE1AFF" w:rsidRPr="00DE1BC3" w:rsidRDefault="00AE1AFF" w:rsidP="0029319A">
            <w:pPr>
              <w:rPr>
                <w:rFonts w:cs="Open Sans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29319A">
              <w:rPr>
                <w:rFonts w:cs="Open Sans"/>
                <w:b/>
                <w:bCs/>
                <w:color w:val="000000"/>
                <w:sz w:val="18"/>
                <w:szCs w:val="18"/>
              </w:rPr>
              <w:t>Impact</w:t>
            </w:r>
          </w:p>
        </w:tc>
      </w:tr>
      <w:tr w:rsidR="0029319A" w14:paraId="347A206A" w14:textId="77777777" w:rsidTr="00000166">
        <w:trPr>
          <w:trHeight w:val="849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4615" w14:textId="77777777" w:rsidR="0029319A" w:rsidRDefault="0029319A">
            <w:pPr>
              <w:spacing w:line="240" w:lineRule="auto"/>
              <w:jc w:val="center"/>
              <w:rPr>
                <w:rFonts w:cs="Ope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Open Sans"/>
                <w:b/>
                <w:bCs/>
                <w:color w:val="000000"/>
                <w:sz w:val="20"/>
                <w:szCs w:val="20"/>
              </w:rPr>
              <w:t>Ebene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82E6" w14:textId="3A8F399E" w:rsidR="0029319A" w:rsidRDefault="0029319A">
            <w:pPr>
              <w:rPr>
                <w:rFonts w:cs="Open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Open Sans"/>
                <w:b/>
                <w:bCs/>
                <w:color w:val="000000"/>
                <w:sz w:val="18"/>
                <w:szCs w:val="18"/>
              </w:rPr>
              <w:t>Problem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815A" w14:textId="3BFC08E3" w:rsidR="0029319A" w:rsidRPr="0029319A" w:rsidRDefault="0029319A">
            <w:pPr>
              <w:rPr>
                <w:rFonts w:cs="Open Sans"/>
                <w:b/>
                <w:bCs/>
                <w:color w:val="000000"/>
                <w:sz w:val="18"/>
                <w:szCs w:val="18"/>
              </w:rPr>
            </w:pPr>
            <w:r w:rsidRPr="0029319A">
              <w:rPr>
                <w:rFonts w:cs="Open Sans"/>
                <w:b/>
                <w:bCs/>
                <w:color w:val="000000"/>
                <w:sz w:val="18"/>
                <w:szCs w:val="18"/>
              </w:rPr>
              <w:t>Ressourcen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44B1" w14:textId="77777777" w:rsidR="0029319A" w:rsidRDefault="0029319A">
            <w:pPr>
              <w:rPr>
                <w:rFonts w:cs="Open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Open Sans"/>
                <w:b/>
                <w:bCs/>
                <w:color w:val="000000"/>
                <w:sz w:val="18"/>
                <w:szCs w:val="18"/>
              </w:rPr>
              <w:t>Aktivitäten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22D4" w14:textId="62C348D1" w:rsidR="0029319A" w:rsidRPr="000E02BD" w:rsidRDefault="0029319A">
            <w:pPr>
              <w:rPr>
                <w:rFonts w:cs="Open Sans"/>
                <w:b/>
                <w:bCs/>
                <w:color w:val="000000"/>
                <w:sz w:val="18"/>
                <w:szCs w:val="18"/>
              </w:rPr>
            </w:pPr>
            <w:r w:rsidRPr="000E02BD">
              <w:rPr>
                <w:rFonts w:cs="Open Sans"/>
                <w:b/>
                <w:bCs/>
                <w:color w:val="000000"/>
                <w:sz w:val="18"/>
                <w:szCs w:val="18"/>
              </w:rPr>
              <w:t>direkte Ergebnisse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2E167" w14:textId="1A7B3957" w:rsidR="0029319A" w:rsidRPr="000E02BD" w:rsidRDefault="0027234E">
            <w:pPr>
              <w:rPr>
                <w:rFonts w:cs="Open Sans"/>
                <w:b/>
                <w:bCs/>
                <w:color w:val="000000"/>
                <w:sz w:val="18"/>
                <w:szCs w:val="18"/>
              </w:rPr>
            </w:pPr>
            <w:r w:rsidRPr="00AE1AFF">
              <w:rPr>
                <w:rFonts w:cs="Open Sans"/>
                <w:b/>
                <w:bCs/>
                <w:color w:val="000000"/>
                <w:sz w:val="18"/>
                <w:szCs w:val="18"/>
              </w:rPr>
              <w:t>Meine Zielgruppe [steigert / verbessert / erhält / verändert] [ihr Bewusstsein / Fähigkeiten / Wissen / Handeln / Lebenssituation].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280C" w14:textId="6B7D45D7" w:rsidR="0029319A" w:rsidRPr="00DE1BC3" w:rsidRDefault="0029319A">
            <w:pPr>
              <w:rPr>
                <w:rFonts w:cs="Open Sans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0E02BD">
              <w:rPr>
                <w:rFonts w:cs="Open Sans"/>
                <w:b/>
                <w:bCs/>
                <w:color w:val="000000"/>
                <w:sz w:val="18"/>
                <w:szCs w:val="18"/>
              </w:rPr>
              <w:t>Effekt auf Gesellschaft</w:t>
            </w:r>
          </w:p>
        </w:tc>
      </w:tr>
      <w:tr w:rsidR="00000166" w14:paraId="1646FDD5" w14:textId="77777777" w:rsidTr="00000166">
        <w:trPr>
          <w:trHeight w:val="158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43FF" w14:textId="77777777" w:rsidR="00000166" w:rsidRDefault="00000166" w:rsidP="00000166">
            <w:pPr>
              <w:jc w:val="center"/>
              <w:rPr>
                <w:rFonts w:cs="Ope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Open Sans"/>
                <w:b/>
                <w:bCs/>
                <w:color w:val="000000"/>
                <w:sz w:val="20"/>
                <w:szCs w:val="20"/>
              </w:rPr>
              <w:t>Frage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5E08" w14:textId="77777777" w:rsidR="00000166" w:rsidRDefault="00000166" w:rsidP="00000166">
            <w:pPr>
              <w:rPr>
                <w:rFonts w:cs="Open Sans"/>
                <w:color w:val="000000"/>
                <w:sz w:val="18"/>
                <w:szCs w:val="18"/>
              </w:rPr>
            </w:pPr>
            <w:r>
              <w:rPr>
                <w:rFonts w:cs="Open Sans"/>
                <w:color w:val="000000"/>
                <w:sz w:val="18"/>
                <w:szCs w:val="18"/>
              </w:rPr>
              <w:t>Wozu bieten wir die Maßnahme an? Welches Problem wollen wir lösen?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5549" w14:textId="77777777" w:rsidR="00000166" w:rsidRDefault="00000166" w:rsidP="00000166">
            <w:pPr>
              <w:rPr>
                <w:rFonts w:cs="Open Sans"/>
                <w:color w:val="000000"/>
                <w:sz w:val="18"/>
                <w:szCs w:val="18"/>
              </w:rPr>
            </w:pPr>
            <w:r>
              <w:rPr>
                <w:rFonts w:cs="Open Sans"/>
                <w:color w:val="000000"/>
                <w:sz w:val="18"/>
                <w:szCs w:val="18"/>
              </w:rPr>
              <w:t>Welche Mittel/</w:t>
            </w:r>
            <w:r>
              <w:rPr>
                <w:rFonts w:cs="Open Sans"/>
                <w:color w:val="000000"/>
                <w:sz w:val="18"/>
                <w:szCs w:val="18"/>
              </w:rPr>
              <w:br/>
              <w:t>Ressourcen stehen zur Verfügung?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BF71" w14:textId="77777777" w:rsidR="00000166" w:rsidRDefault="00000166" w:rsidP="00000166">
            <w:pPr>
              <w:rPr>
                <w:rFonts w:cs="Open Sans"/>
                <w:color w:val="000000"/>
                <w:sz w:val="18"/>
                <w:szCs w:val="18"/>
              </w:rPr>
            </w:pPr>
            <w:r>
              <w:rPr>
                <w:rFonts w:cs="Open Sans"/>
                <w:color w:val="000000"/>
                <w:sz w:val="18"/>
                <w:szCs w:val="18"/>
              </w:rPr>
              <w:t>Welche Maßnahme führen wir durch?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176E" w14:textId="77777777" w:rsidR="00000166" w:rsidRDefault="00000166" w:rsidP="00000166">
            <w:pPr>
              <w:rPr>
                <w:rFonts w:cs="Open Sans"/>
                <w:color w:val="000000"/>
                <w:sz w:val="18"/>
                <w:szCs w:val="18"/>
              </w:rPr>
            </w:pPr>
            <w:r>
              <w:rPr>
                <w:rFonts w:cs="Open Sans"/>
                <w:color w:val="000000"/>
                <w:sz w:val="18"/>
                <w:szCs w:val="18"/>
              </w:rPr>
              <w:t>Was soll konkret erreicht werden?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DECE" w14:textId="7C300BA3" w:rsidR="00000166" w:rsidRDefault="0027234E" w:rsidP="00000166">
            <w:pPr>
              <w:rPr>
                <w:rFonts w:cs="Open Sans"/>
                <w:color w:val="000000"/>
                <w:sz w:val="18"/>
                <w:szCs w:val="18"/>
              </w:rPr>
            </w:pPr>
            <w:r>
              <w:rPr>
                <w:rFonts w:cs="Open Sans"/>
                <w:color w:val="000000"/>
                <w:sz w:val="18"/>
                <w:szCs w:val="18"/>
              </w:rPr>
              <w:t>Was wird [gesteigert / verbessert / erhalten / verändert]?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6AD1" w14:textId="42238534" w:rsidR="00000166" w:rsidRPr="0029319A" w:rsidRDefault="00000166" w:rsidP="00000166">
            <w:pPr>
              <w:rPr>
                <w:rFonts w:cs="Open Sans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29319A">
              <w:rPr>
                <w:rFonts w:cs="Open Sans"/>
                <w:i/>
                <w:iCs/>
                <w:color w:val="808080" w:themeColor="background1" w:themeShade="80"/>
                <w:sz w:val="16"/>
                <w:szCs w:val="16"/>
              </w:rPr>
              <w:t xml:space="preserve">In der Retrospektive: </w:t>
            </w:r>
            <w:r>
              <w:rPr>
                <w:rFonts w:cs="Open Sans"/>
                <w:i/>
                <w:iCs/>
                <w:color w:val="808080" w:themeColor="background1" w:themeShade="80"/>
                <w:sz w:val="16"/>
                <w:szCs w:val="16"/>
              </w:rPr>
              <w:br/>
              <w:t>Ist möglicherweise etwas</w:t>
            </w:r>
            <w:r w:rsidRPr="0029319A">
              <w:rPr>
                <w:rFonts w:cs="Open Sans"/>
                <w:i/>
                <w:iCs/>
                <w:color w:val="808080" w:themeColor="background1" w:themeShade="80"/>
                <w:sz w:val="16"/>
                <w:szCs w:val="16"/>
              </w:rPr>
              <w:t xml:space="preserve"> Neues entstanden</w:t>
            </w:r>
            <w:r>
              <w:rPr>
                <w:rFonts w:cs="Open Sans"/>
                <w:i/>
                <w:iCs/>
                <w:color w:val="808080" w:themeColor="background1" w:themeShade="80"/>
                <w:sz w:val="16"/>
                <w:szCs w:val="16"/>
              </w:rPr>
              <w:t>?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9DFD" w14:textId="34711E5B" w:rsidR="00000166" w:rsidRPr="00DE1BC3" w:rsidRDefault="00000166" w:rsidP="00000166">
            <w:pPr>
              <w:rPr>
                <w:rFonts w:cs="Open Sans"/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rFonts w:cs="Open Sans"/>
                <w:i/>
                <w:iCs/>
                <w:color w:val="808080" w:themeColor="background1" w:themeShade="80"/>
                <w:sz w:val="16"/>
                <w:szCs w:val="16"/>
              </w:rPr>
              <w:t>In der</w:t>
            </w:r>
            <w:r w:rsidRPr="00DE1BC3">
              <w:rPr>
                <w:rFonts w:cs="Open Sans"/>
                <w:i/>
                <w:iCs/>
                <w:color w:val="808080" w:themeColor="background1" w:themeShade="80"/>
                <w:sz w:val="16"/>
                <w:szCs w:val="16"/>
              </w:rPr>
              <w:t xml:space="preserve"> Retrospektive:</w:t>
            </w:r>
            <w:r w:rsidRPr="00DE1BC3">
              <w:rPr>
                <w:rFonts w:cs="Open Sans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cs="Open Sans"/>
                <w:color w:val="808080" w:themeColor="background1" w:themeShade="80"/>
                <w:sz w:val="16"/>
                <w:szCs w:val="16"/>
              </w:rPr>
              <w:t xml:space="preserve">Wurde das </w:t>
            </w:r>
            <w:r w:rsidRPr="00DE1BC3">
              <w:rPr>
                <w:rFonts w:cs="Open Sans"/>
                <w:color w:val="808080" w:themeColor="background1" w:themeShade="80"/>
                <w:sz w:val="16"/>
                <w:szCs w:val="16"/>
              </w:rPr>
              <w:t>Ziel der Maßnahme erreicht?</w:t>
            </w:r>
          </w:p>
        </w:tc>
      </w:tr>
      <w:tr w:rsidR="00000166" w:rsidRPr="00066F43" w14:paraId="40386B7F" w14:textId="77777777" w:rsidTr="00000166">
        <w:trPr>
          <w:trHeight w:val="283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2BEC" w14:textId="2A3DAAA9" w:rsidR="00000166" w:rsidRPr="00066F43" w:rsidRDefault="00000166" w:rsidP="00000166">
            <w:pPr>
              <w:jc w:val="center"/>
              <w:rPr>
                <w:rFonts w:cs="Open Sans"/>
                <w:b/>
                <w:bCs/>
                <w:color w:val="7F7F7F"/>
                <w:sz w:val="14"/>
                <w:szCs w:val="14"/>
              </w:rPr>
            </w:pPr>
            <w:r>
              <w:rPr>
                <w:rFonts w:cs="Open Sans"/>
                <w:b/>
                <w:bCs/>
                <w:color w:val="000000"/>
                <w:sz w:val="20"/>
                <w:szCs w:val="20"/>
              </w:rPr>
              <w:t>Antworten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3E8ED" w14:textId="77777777" w:rsidR="00000166" w:rsidRPr="00066F43" w:rsidRDefault="00000166" w:rsidP="00000166">
            <w:pPr>
              <w:rPr>
                <w:rFonts w:cs="Open Sans"/>
                <w:color w:val="7F7F7F"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BD764" w14:textId="77777777" w:rsidR="00000166" w:rsidRPr="00066F43" w:rsidRDefault="00000166" w:rsidP="00000166">
            <w:pPr>
              <w:rPr>
                <w:rFonts w:cs="Open Sans"/>
                <w:color w:val="7F7F7F"/>
                <w:sz w:val="14"/>
                <w:szCs w:val="1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2E495" w14:textId="77777777" w:rsidR="00000166" w:rsidRPr="00066F43" w:rsidRDefault="00000166" w:rsidP="00000166">
            <w:pPr>
              <w:rPr>
                <w:rFonts w:cs="Open Sans"/>
                <w:color w:val="7F7F7F"/>
                <w:sz w:val="14"/>
                <w:szCs w:val="1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7E605" w14:textId="77777777" w:rsidR="00000166" w:rsidRPr="00066F43" w:rsidRDefault="00000166" w:rsidP="00000166">
            <w:pPr>
              <w:rPr>
                <w:rFonts w:cs="Open Sans"/>
                <w:color w:val="7F7F7F"/>
                <w:sz w:val="14"/>
                <w:szCs w:val="1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2533" w14:textId="77777777" w:rsidR="00000166" w:rsidRDefault="00000166" w:rsidP="00000166">
            <w:pPr>
              <w:rPr>
                <w:rFonts w:cs="Open Sans"/>
                <w:color w:val="7F7F7F"/>
                <w:sz w:val="14"/>
                <w:szCs w:val="14"/>
              </w:rPr>
            </w:pPr>
          </w:p>
          <w:p w14:paraId="77802900" w14:textId="27DDD194" w:rsidR="00000166" w:rsidRPr="000E02BD" w:rsidRDefault="00000166" w:rsidP="00000166">
            <w:pPr>
              <w:rPr>
                <w:rFonts w:cs="Open Sans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1E761" w14:textId="77777777" w:rsidR="00000166" w:rsidRPr="00066F43" w:rsidRDefault="00000166" w:rsidP="00000166">
            <w:pPr>
              <w:rPr>
                <w:rFonts w:cs="Open Sans"/>
                <w:color w:val="7F7F7F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EE589" w14:textId="77777777" w:rsidR="00000166" w:rsidRPr="00066F43" w:rsidRDefault="00000166" w:rsidP="00000166">
            <w:pPr>
              <w:rPr>
                <w:rFonts w:cs="Open Sans"/>
                <w:color w:val="7F7F7F"/>
                <w:sz w:val="14"/>
                <w:szCs w:val="14"/>
              </w:rPr>
            </w:pPr>
          </w:p>
        </w:tc>
      </w:tr>
      <w:tr w:rsidR="00000166" w:rsidRPr="001B0CF1" w14:paraId="72243C81" w14:textId="77777777" w:rsidTr="00E6174E">
        <w:trPr>
          <w:trHeight w:val="170"/>
        </w:trPr>
        <w:tc>
          <w:tcPr>
            <w:tcW w:w="143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167B4" w14:textId="50B70082" w:rsidR="00000166" w:rsidRPr="001B0CF1" w:rsidRDefault="00000166" w:rsidP="00000166">
            <w:pPr>
              <w:pStyle w:val="Listenabsatz"/>
              <w:jc w:val="right"/>
              <w:rPr>
                <w:rFonts w:ascii="Open Sans" w:hAnsi="Open Sans" w:cs="Open Sans"/>
                <w:color w:val="7F7F7F"/>
                <w:sz w:val="20"/>
                <w:szCs w:val="20"/>
              </w:rPr>
            </w:pPr>
            <w:r w:rsidRPr="001B0CF1">
              <w:rPr>
                <w:rFonts w:ascii="Arial" w:hAnsi="Arial" w:cs="Arial"/>
                <w:b/>
                <w:color w:val="7F7F7F"/>
                <w:sz w:val="20"/>
                <w:szCs w:val="20"/>
              </w:rPr>
              <w:t xml:space="preserve"> ← </w:t>
            </w:r>
            <w:r w:rsidRPr="001B0CF1">
              <w:rPr>
                <w:rFonts w:ascii="Open Sans" w:hAnsi="Open Sans" w:cs="Open Sans"/>
                <w:color w:val="7F7F7F"/>
                <w:sz w:val="20"/>
                <w:szCs w:val="20"/>
              </w:rPr>
              <w:t xml:space="preserve">Planen vom Impact aus: </w:t>
            </w:r>
            <w:r w:rsidRPr="001B0CF1">
              <w:rPr>
                <w:rFonts w:ascii="Open Sans" w:hAnsi="Open Sans" w:cs="Open Sans"/>
                <w:i/>
                <w:iCs/>
                <w:color w:val="7F7F7F"/>
                <w:sz w:val="20"/>
                <w:szCs w:val="20"/>
              </w:rPr>
              <w:t xml:space="preserve">von rechts nach links </w:t>
            </w:r>
            <w:r w:rsidRPr="001B0CF1">
              <w:rPr>
                <w:rFonts w:ascii="Arial" w:hAnsi="Arial" w:cs="Arial"/>
                <w:b/>
                <w:color w:val="7F7F7F"/>
                <w:sz w:val="20"/>
                <w:szCs w:val="20"/>
              </w:rPr>
              <w:t>←</w:t>
            </w:r>
          </w:p>
        </w:tc>
      </w:tr>
      <w:tr w:rsidR="00000166" w:rsidRPr="001B0CF1" w14:paraId="3784C482" w14:textId="77777777" w:rsidTr="001B0CF1">
        <w:trPr>
          <w:trHeight w:val="411"/>
        </w:trPr>
        <w:tc>
          <w:tcPr>
            <w:tcW w:w="143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9BD8A" w14:textId="77777777" w:rsidR="00000166" w:rsidRDefault="00000166" w:rsidP="00000166">
            <w:pPr>
              <w:rPr>
                <w:rFonts w:ascii="Arial" w:hAnsi="Arial" w:cs="Arial"/>
                <w:b/>
                <w:bCs/>
                <w:color w:val="7F7F7F"/>
                <w:sz w:val="20"/>
                <w:szCs w:val="20"/>
              </w:rPr>
            </w:pPr>
            <w:r w:rsidRPr="001B0CF1">
              <w:rPr>
                <w:rFonts w:ascii="Arial" w:hAnsi="Arial" w:cs="Arial"/>
                <w:b/>
                <w:bCs/>
                <w:color w:val="7F7F7F"/>
                <w:sz w:val="20"/>
                <w:szCs w:val="20"/>
              </w:rPr>
              <w:t xml:space="preserve"> → </w:t>
            </w:r>
            <w:r w:rsidRPr="001B0CF1">
              <w:rPr>
                <w:rFonts w:cs="Open Sans"/>
                <w:color w:val="7F7F7F"/>
                <w:sz w:val="20"/>
                <w:szCs w:val="20"/>
              </w:rPr>
              <w:t xml:space="preserve">Analyse/Retrospektive vom Input zum Impact hin: </w:t>
            </w:r>
            <w:r w:rsidRPr="001B0CF1">
              <w:rPr>
                <w:rFonts w:cs="Open Sans"/>
                <w:i/>
                <w:iCs/>
                <w:color w:val="7F7F7F"/>
                <w:sz w:val="20"/>
                <w:szCs w:val="20"/>
              </w:rPr>
              <w:t>von links nach rechts</w:t>
            </w:r>
            <w:r w:rsidRPr="001B0CF1">
              <w:rPr>
                <w:rFonts w:cs="Open Sans"/>
                <w:color w:val="7F7F7F"/>
                <w:sz w:val="20"/>
                <w:szCs w:val="20"/>
              </w:rPr>
              <w:t xml:space="preserve"> </w:t>
            </w:r>
            <w:r w:rsidRPr="001B0CF1">
              <w:rPr>
                <w:rFonts w:ascii="Arial" w:hAnsi="Arial" w:cs="Arial"/>
                <w:b/>
                <w:bCs/>
                <w:color w:val="7F7F7F"/>
                <w:sz w:val="20"/>
                <w:szCs w:val="20"/>
              </w:rPr>
              <w:t xml:space="preserve">→ </w:t>
            </w:r>
          </w:p>
          <w:p w14:paraId="1CF4FBB8" w14:textId="77777777" w:rsidR="00000166" w:rsidRPr="001B0CF1" w:rsidRDefault="00000166" w:rsidP="00000166">
            <w:pPr>
              <w:rPr>
                <w:rFonts w:cs="Open Sans"/>
                <w:sz w:val="20"/>
                <w:szCs w:val="20"/>
              </w:rPr>
            </w:pPr>
          </w:p>
          <w:p w14:paraId="526D54F6" w14:textId="4DD6B76C" w:rsidR="00000166" w:rsidRPr="001B0CF1" w:rsidRDefault="00000166" w:rsidP="00000166">
            <w:pPr>
              <w:rPr>
                <w:rFonts w:cs="Open Sans"/>
                <w:b/>
                <w:bCs/>
                <w:sz w:val="20"/>
                <w:szCs w:val="20"/>
              </w:rPr>
            </w:pPr>
            <w:r w:rsidRPr="001B0CF1">
              <w:rPr>
                <w:rFonts w:cs="Open Sans"/>
                <w:b/>
                <w:bCs/>
                <w:sz w:val="20"/>
                <w:szCs w:val="20"/>
              </w:rPr>
              <w:t>Beispiel</w:t>
            </w:r>
          </w:p>
          <w:p w14:paraId="4F958E66" w14:textId="166B5058" w:rsidR="00000166" w:rsidRPr="001B0CF1" w:rsidRDefault="00000166" w:rsidP="00000166">
            <w:pPr>
              <w:rPr>
                <w:rFonts w:cs="Open Sans"/>
                <w:sz w:val="20"/>
                <w:szCs w:val="20"/>
              </w:rPr>
            </w:pPr>
          </w:p>
        </w:tc>
      </w:tr>
      <w:tr w:rsidR="00000166" w:rsidRPr="00066F43" w14:paraId="7A80BDB5" w14:textId="77777777" w:rsidTr="00000166">
        <w:trPr>
          <w:trHeight w:val="2268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BFDA" w14:textId="1FC02FF1" w:rsidR="00000166" w:rsidRPr="001847C8" w:rsidRDefault="00000166" w:rsidP="00000166">
            <w:pPr>
              <w:jc w:val="center"/>
              <w:rPr>
                <w:rFonts w:cs="Open Sans"/>
                <w:b/>
                <w:bCs/>
                <w:color w:val="7F7F7F"/>
                <w:sz w:val="14"/>
                <w:szCs w:val="14"/>
              </w:rPr>
            </w:pPr>
            <w:r>
              <w:rPr>
                <w:rFonts w:cs="Open Sans"/>
                <w:b/>
                <w:bCs/>
                <w:color w:val="7F7F7F"/>
                <w:sz w:val="14"/>
                <w:szCs w:val="14"/>
              </w:rPr>
              <w:lastRenderedPageBreak/>
              <w:t>Senioren-</w:t>
            </w:r>
            <w:r w:rsidRPr="001847C8">
              <w:rPr>
                <w:rFonts w:cs="Open Sans"/>
                <w:b/>
                <w:bCs/>
                <w:color w:val="7F7F7F"/>
                <w:sz w:val="14"/>
                <w:szCs w:val="14"/>
              </w:rPr>
              <w:t>Tanztee</w:t>
            </w:r>
            <w:r>
              <w:rPr>
                <w:rFonts w:cs="Open Sans"/>
                <w:b/>
                <w:bCs/>
                <w:color w:val="7F7F7F"/>
                <w:sz w:val="14"/>
                <w:szCs w:val="14"/>
              </w:rPr>
              <w:t xml:space="preserve"> im Stadtteilzentrum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EA6F" w14:textId="71FAF7BA" w:rsidR="00000166" w:rsidRPr="001847C8" w:rsidRDefault="00AD53C1" w:rsidP="00000166">
            <w:pPr>
              <w:rPr>
                <w:rFonts w:cs="Open Sans"/>
                <w:color w:val="7F7F7F"/>
                <w:sz w:val="14"/>
                <w:szCs w:val="14"/>
              </w:rPr>
            </w:pPr>
            <w:r>
              <w:rPr>
                <w:rFonts w:cs="Open Sans"/>
                <w:color w:val="7F7F7F"/>
                <w:sz w:val="14"/>
                <w:szCs w:val="14"/>
              </w:rPr>
              <w:t xml:space="preserve">(Wahrgenommene) </w:t>
            </w:r>
            <w:r w:rsidR="00000166" w:rsidRPr="001847C8">
              <w:rPr>
                <w:rFonts w:cs="Open Sans"/>
                <w:color w:val="7F7F7F"/>
                <w:sz w:val="14"/>
                <w:szCs w:val="14"/>
              </w:rPr>
              <w:t xml:space="preserve">Vereinsamung älterer Menschen </w:t>
            </w:r>
            <w:r w:rsidR="00000166">
              <w:rPr>
                <w:rFonts w:cs="Open Sans"/>
                <w:color w:val="7F7F7F"/>
                <w:sz w:val="14"/>
                <w:szCs w:val="14"/>
              </w:rPr>
              <w:t xml:space="preserve">(Senioren) im Stadtteil </w:t>
            </w:r>
            <w:r w:rsidR="00000166" w:rsidRPr="001847C8">
              <w:rPr>
                <w:rFonts w:cs="Open Sans"/>
                <w:color w:val="7F7F7F"/>
                <w:sz w:val="14"/>
                <w:szCs w:val="14"/>
              </w:rPr>
              <w:t>reduzieren</w:t>
            </w:r>
            <w:r w:rsidR="00000166">
              <w:rPr>
                <w:rFonts w:cs="Open Sans"/>
                <w:color w:val="7F7F7F"/>
                <w:sz w:val="14"/>
                <w:szCs w:val="14"/>
              </w:rPr>
              <w:t>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6ECE" w14:textId="40B90DFF" w:rsidR="00000166" w:rsidRPr="001847C8" w:rsidRDefault="00000166" w:rsidP="00000166">
            <w:pPr>
              <w:rPr>
                <w:rFonts w:cs="Open Sans"/>
                <w:color w:val="7F7F7F"/>
                <w:sz w:val="14"/>
                <w:szCs w:val="14"/>
              </w:rPr>
            </w:pPr>
            <w:r w:rsidRPr="001847C8">
              <w:rPr>
                <w:rFonts w:cs="Open Sans"/>
                <w:color w:val="7F7F7F"/>
                <w:sz w:val="14"/>
                <w:szCs w:val="14"/>
              </w:rPr>
              <w:t>1 S</w:t>
            </w:r>
            <w:r>
              <w:rPr>
                <w:rFonts w:cs="Open Sans"/>
                <w:color w:val="7F7F7F"/>
                <w:sz w:val="14"/>
                <w:szCs w:val="14"/>
              </w:rPr>
              <w:t>ozialarbeiter*in</w:t>
            </w:r>
            <w:r w:rsidRPr="001847C8">
              <w:rPr>
                <w:rFonts w:cs="Open Sans"/>
                <w:color w:val="7F7F7F"/>
                <w:sz w:val="14"/>
                <w:szCs w:val="14"/>
              </w:rPr>
              <w:t xml:space="preserve">, </w:t>
            </w:r>
            <w:r>
              <w:rPr>
                <w:rFonts w:cs="Open Sans"/>
                <w:color w:val="7F7F7F"/>
                <w:sz w:val="14"/>
                <w:szCs w:val="14"/>
              </w:rPr>
              <w:br/>
            </w:r>
            <w:r w:rsidRPr="001847C8">
              <w:rPr>
                <w:rFonts w:cs="Open Sans"/>
                <w:color w:val="7F7F7F"/>
                <w:sz w:val="14"/>
                <w:szCs w:val="14"/>
              </w:rPr>
              <w:t xml:space="preserve">1 </w:t>
            </w:r>
            <w:r>
              <w:rPr>
                <w:rFonts w:cs="Open Sans"/>
                <w:color w:val="7F7F7F"/>
                <w:sz w:val="14"/>
                <w:szCs w:val="14"/>
              </w:rPr>
              <w:t>R</w:t>
            </w:r>
            <w:r w:rsidRPr="001847C8">
              <w:rPr>
                <w:rFonts w:cs="Open Sans"/>
                <w:color w:val="7F7F7F"/>
                <w:sz w:val="14"/>
                <w:szCs w:val="14"/>
              </w:rPr>
              <w:t>aum</w:t>
            </w:r>
            <w:r>
              <w:rPr>
                <w:rFonts w:cs="Open Sans"/>
                <w:color w:val="7F7F7F"/>
                <w:sz w:val="14"/>
                <w:szCs w:val="14"/>
              </w:rPr>
              <w:t xml:space="preserve"> (im Stadtteilzentrum),</w:t>
            </w:r>
            <w:r w:rsidRPr="001847C8">
              <w:rPr>
                <w:rFonts w:cs="Open Sans"/>
                <w:color w:val="7F7F7F"/>
                <w:sz w:val="14"/>
                <w:szCs w:val="14"/>
              </w:rPr>
              <w:t xml:space="preserve"> Budget für </w:t>
            </w:r>
            <w:r>
              <w:rPr>
                <w:rFonts w:cs="Open Sans"/>
                <w:color w:val="7F7F7F"/>
                <w:sz w:val="14"/>
                <w:szCs w:val="14"/>
              </w:rPr>
              <w:t xml:space="preserve">Tee, </w:t>
            </w:r>
            <w:r w:rsidRPr="001847C8">
              <w:rPr>
                <w:rFonts w:cs="Open Sans"/>
                <w:color w:val="7F7F7F"/>
                <w:sz w:val="14"/>
                <w:szCs w:val="14"/>
              </w:rPr>
              <w:t>Kaffee</w:t>
            </w:r>
            <w:r>
              <w:rPr>
                <w:rFonts w:cs="Open Sans"/>
                <w:color w:val="7F7F7F"/>
                <w:sz w:val="14"/>
                <w:szCs w:val="14"/>
              </w:rPr>
              <w:t xml:space="preserve"> &amp; </w:t>
            </w:r>
            <w:r w:rsidRPr="001847C8">
              <w:rPr>
                <w:rFonts w:cs="Open Sans"/>
                <w:color w:val="7F7F7F"/>
                <w:sz w:val="14"/>
                <w:szCs w:val="14"/>
              </w:rPr>
              <w:t>K</w:t>
            </w:r>
            <w:r>
              <w:rPr>
                <w:rFonts w:cs="Open Sans"/>
                <w:color w:val="7F7F7F"/>
                <w:sz w:val="14"/>
                <w:szCs w:val="14"/>
              </w:rPr>
              <w:t>ekse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4517" w14:textId="77777777" w:rsidR="00000166" w:rsidRDefault="00000166" w:rsidP="00000166">
            <w:pPr>
              <w:rPr>
                <w:rFonts w:cs="Open Sans"/>
                <w:color w:val="7F7F7F"/>
                <w:sz w:val="14"/>
                <w:szCs w:val="14"/>
              </w:rPr>
            </w:pPr>
            <w:r>
              <w:rPr>
                <w:rFonts w:cs="Open Sans"/>
                <w:color w:val="7F7F7F"/>
                <w:sz w:val="14"/>
                <w:szCs w:val="14"/>
              </w:rPr>
              <w:t>Maßnahme:</w:t>
            </w:r>
          </w:p>
          <w:p w14:paraId="0F099D72" w14:textId="74859F40" w:rsidR="00000166" w:rsidRPr="001847C8" w:rsidRDefault="00000166" w:rsidP="00000166">
            <w:pPr>
              <w:rPr>
                <w:rFonts w:cs="Open Sans"/>
                <w:color w:val="7F7F7F"/>
                <w:sz w:val="14"/>
                <w:szCs w:val="14"/>
              </w:rPr>
            </w:pPr>
            <w:r>
              <w:rPr>
                <w:rFonts w:cs="Open Sans"/>
                <w:color w:val="7F7F7F"/>
                <w:sz w:val="14"/>
                <w:szCs w:val="14"/>
              </w:rPr>
              <w:t xml:space="preserve">Angebot zum Sonntags- </w:t>
            </w:r>
            <w:r w:rsidRPr="001847C8">
              <w:rPr>
                <w:rFonts w:cs="Open Sans"/>
                <w:color w:val="7F7F7F"/>
                <w:sz w:val="14"/>
                <w:szCs w:val="14"/>
              </w:rPr>
              <w:t>Tanztee</w:t>
            </w:r>
            <w:r>
              <w:rPr>
                <w:rFonts w:cs="Open Sans"/>
                <w:color w:val="7F7F7F"/>
                <w:sz w:val="14"/>
                <w:szCs w:val="14"/>
              </w:rPr>
              <w:t xml:space="preserve"> mit Tee, Kaffee + Keksen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D243" w14:textId="107BC9BC" w:rsidR="00000166" w:rsidRPr="001847C8" w:rsidRDefault="00000166" w:rsidP="00000166">
            <w:pPr>
              <w:rPr>
                <w:rFonts w:cs="Open Sans"/>
                <w:color w:val="7F7F7F"/>
                <w:sz w:val="14"/>
                <w:szCs w:val="14"/>
              </w:rPr>
            </w:pPr>
            <w:r w:rsidRPr="001847C8">
              <w:rPr>
                <w:rFonts w:cs="Open Sans"/>
                <w:color w:val="7F7F7F"/>
                <w:sz w:val="14"/>
                <w:szCs w:val="14"/>
              </w:rPr>
              <w:t xml:space="preserve">Ø 25 Teilnehmende </w:t>
            </w:r>
            <w:r>
              <w:rPr>
                <w:rFonts w:cs="Open Sans"/>
                <w:color w:val="7F7F7F"/>
                <w:sz w:val="14"/>
                <w:szCs w:val="14"/>
              </w:rPr>
              <w:t xml:space="preserve">(Senioren) </w:t>
            </w:r>
            <w:r w:rsidRPr="001847C8">
              <w:rPr>
                <w:rFonts w:cs="Open Sans"/>
                <w:color w:val="7F7F7F"/>
                <w:sz w:val="14"/>
                <w:szCs w:val="14"/>
              </w:rPr>
              <w:t>pro Woche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48DA" w14:textId="3638FA94" w:rsidR="00000166" w:rsidRPr="001847C8" w:rsidRDefault="0027234E" w:rsidP="00406565">
            <w:pPr>
              <w:rPr>
                <w:rFonts w:cs="Open Sans"/>
                <w:color w:val="7F7F7F"/>
                <w:sz w:val="14"/>
                <w:szCs w:val="14"/>
              </w:rPr>
            </w:pPr>
            <w:r w:rsidRPr="00406565">
              <w:rPr>
                <w:rFonts w:cs="Open Sans"/>
                <w:color w:val="7F7F7F"/>
                <w:sz w:val="14"/>
                <w:szCs w:val="14"/>
              </w:rPr>
              <w:t xml:space="preserve">Die Senioren aus dem Stadtteil geben </w:t>
            </w:r>
            <w:r w:rsidR="00406565" w:rsidRPr="00406565">
              <w:rPr>
                <w:rFonts w:cs="Open Sans"/>
                <w:color w:val="7F7F7F"/>
                <w:sz w:val="14"/>
                <w:szCs w:val="14"/>
              </w:rPr>
              <w:t xml:space="preserve">bei der Befragung </w:t>
            </w:r>
            <w:r w:rsidRPr="00406565">
              <w:rPr>
                <w:rFonts w:cs="Open Sans"/>
                <w:color w:val="7F7F7F"/>
                <w:sz w:val="14"/>
                <w:szCs w:val="14"/>
              </w:rPr>
              <w:t xml:space="preserve">an: Die Anzahl der sozialen Kontakte hat sich gesteigert.  </w:t>
            </w:r>
            <w:r w:rsidR="00406565" w:rsidRPr="00406565">
              <w:rPr>
                <w:rFonts w:cs="Open Sans"/>
                <w:color w:val="7F7F7F"/>
                <w:sz w:val="14"/>
                <w:szCs w:val="14"/>
              </w:rPr>
              <w:t>I</w:t>
            </w:r>
            <w:r w:rsidRPr="00406565">
              <w:rPr>
                <w:rFonts w:cs="Open Sans"/>
                <w:color w:val="7F7F7F"/>
                <w:sz w:val="14"/>
                <w:szCs w:val="14"/>
              </w:rPr>
              <w:t>hr</w:t>
            </w:r>
            <w:r w:rsidR="00406565" w:rsidRPr="00406565">
              <w:rPr>
                <w:rFonts w:cs="Open Sans"/>
                <w:color w:val="7F7F7F"/>
                <w:sz w:val="14"/>
                <w:szCs w:val="14"/>
              </w:rPr>
              <w:t xml:space="preserve">e </w:t>
            </w:r>
            <w:r w:rsidRPr="00406565">
              <w:rPr>
                <w:rFonts w:cs="Open Sans"/>
                <w:color w:val="7F7F7F"/>
                <w:sz w:val="14"/>
                <w:szCs w:val="14"/>
              </w:rPr>
              <w:t>Lebenssituatio</w:t>
            </w:r>
            <w:r w:rsidR="00406565" w:rsidRPr="00406565">
              <w:rPr>
                <w:rFonts w:cs="Open Sans"/>
                <w:color w:val="7F7F7F"/>
                <w:sz w:val="14"/>
                <w:szCs w:val="14"/>
              </w:rPr>
              <w:t>n hat sich (subjektiv) verbessert.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BE6B" w14:textId="2F335D05" w:rsidR="00000166" w:rsidRPr="001847C8" w:rsidRDefault="00000166" w:rsidP="00000166">
            <w:pPr>
              <w:rPr>
                <w:rFonts w:cs="Open Sans"/>
                <w:color w:val="7F7F7F"/>
                <w:sz w:val="14"/>
                <w:szCs w:val="14"/>
              </w:rPr>
            </w:pPr>
            <w:r>
              <w:rPr>
                <w:rFonts w:cs="Open Sans"/>
                <w:color w:val="7F7F7F"/>
                <w:sz w:val="14"/>
                <w:szCs w:val="14"/>
              </w:rPr>
              <w:t xml:space="preserve">Retrospektive: </w:t>
            </w:r>
            <w:r>
              <w:rPr>
                <w:rFonts w:cs="Open Sans"/>
                <w:color w:val="7F7F7F"/>
                <w:sz w:val="14"/>
                <w:szCs w:val="14"/>
              </w:rPr>
              <w:br/>
              <w:t xml:space="preserve">Neu entstanden: Senioren aus dem Angebot haben den Bedarf nach einer Wandergruppe selbstständig aus der Gruppe heraus organsiert und kümmern sich selbstständig.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E471" w14:textId="09B5BE2A" w:rsidR="00000166" w:rsidRPr="00066F43" w:rsidRDefault="00AD53C1" w:rsidP="00000166">
            <w:pPr>
              <w:rPr>
                <w:rFonts w:cs="Open Sans"/>
                <w:color w:val="7F7F7F"/>
                <w:sz w:val="14"/>
                <w:szCs w:val="14"/>
              </w:rPr>
            </w:pPr>
            <w:r>
              <w:rPr>
                <w:rFonts w:cs="Open Sans"/>
                <w:color w:val="7F7F7F"/>
                <w:sz w:val="14"/>
                <w:szCs w:val="14"/>
              </w:rPr>
              <w:t xml:space="preserve">Das </w:t>
            </w:r>
            <w:r w:rsidR="00406565">
              <w:rPr>
                <w:rFonts w:cs="Open Sans"/>
                <w:color w:val="7F7F7F"/>
                <w:sz w:val="14"/>
                <w:szCs w:val="14"/>
              </w:rPr>
              <w:t xml:space="preserve">Angebot </w:t>
            </w:r>
            <w:r w:rsidR="00C71F48">
              <w:rPr>
                <w:rFonts w:cs="Open Sans"/>
                <w:color w:val="7F7F7F"/>
                <w:sz w:val="14"/>
                <w:szCs w:val="14"/>
              </w:rPr>
              <w:t xml:space="preserve">ist lt. </w:t>
            </w:r>
            <w:proofErr w:type="gramStart"/>
            <w:r w:rsidR="00C71F48">
              <w:rPr>
                <w:rFonts w:cs="Open Sans"/>
                <w:color w:val="7F7F7F"/>
                <w:sz w:val="14"/>
                <w:szCs w:val="14"/>
              </w:rPr>
              <w:t xml:space="preserve">Umfrage </w:t>
            </w:r>
            <w:r>
              <w:rPr>
                <w:rFonts w:cs="Open Sans"/>
                <w:color w:val="7F7F7F"/>
                <w:sz w:val="14"/>
                <w:szCs w:val="14"/>
              </w:rPr>
              <w:t xml:space="preserve"> bei</w:t>
            </w:r>
            <w:proofErr w:type="gramEnd"/>
            <w:r>
              <w:rPr>
                <w:rFonts w:cs="Open Sans"/>
                <w:color w:val="7F7F7F"/>
                <w:sz w:val="14"/>
                <w:szCs w:val="14"/>
              </w:rPr>
              <w:t xml:space="preserve"> älteren Menschen im Stadtteil gut </w:t>
            </w:r>
            <w:r w:rsidR="00C71F48">
              <w:rPr>
                <w:rFonts w:cs="Open Sans"/>
                <w:color w:val="7F7F7F"/>
                <w:sz w:val="14"/>
                <w:szCs w:val="14"/>
              </w:rPr>
              <w:t>bekannt</w:t>
            </w:r>
            <w:r>
              <w:rPr>
                <w:rFonts w:cs="Open Sans"/>
                <w:color w:val="7F7F7F"/>
                <w:sz w:val="14"/>
                <w:szCs w:val="14"/>
              </w:rPr>
              <w:t xml:space="preserve">. Das Angebot wird als verlässliche Kontaktbörse </w:t>
            </w:r>
            <w:r w:rsidR="00C71F48">
              <w:rPr>
                <w:rFonts w:cs="Open Sans"/>
                <w:color w:val="7F7F7F"/>
                <w:sz w:val="14"/>
                <w:szCs w:val="14"/>
              </w:rPr>
              <w:t xml:space="preserve">angegeben </w:t>
            </w:r>
            <w:r>
              <w:rPr>
                <w:rFonts w:cs="Open Sans"/>
                <w:color w:val="7F7F7F"/>
                <w:sz w:val="14"/>
                <w:szCs w:val="14"/>
              </w:rPr>
              <w:t xml:space="preserve">und genutzt. Der Anteil der ältere Menschen im Stadtteil, die angeben, dass sie sich einsam fühlen, hat sich verringert. </w:t>
            </w:r>
          </w:p>
        </w:tc>
      </w:tr>
    </w:tbl>
    <w:p w14:paraId="37FAAFEE" w14:textId="77777777" w:rsidR="00615733" w:rsidRDefault="00615733"/>
    <w:p w14:paraId="273C1BF3" w14:textId="77777777" w:rsidR="00615733" w:rsidRDefault="00615733"/>
    <w:p w14:paraId="4808EEA0" w14:textId="77777777" w:rsidR="00615733" w:rsidRDefault="00615733"/>
    <w:sectPr w:rsidR="00615733" w:rsidSect="001B0CF1">
      <w:footerReference w:type="default" r:id="rId7"/>
      <w:pgSz w:w="16838" w:h="11906" w:orient="landscape"/>
      <w:pgMar w:top="1417" w:right="1417" w:bottom="2127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217DB" w14:textId="77777777" w:rsidR="00D1066F" w:rsidRDefault="00D1066F" w:rsidP="00066F43">
      <w:pPr>
        <w:spacing w:after="0" w:line="240" w:lineRule="auto"/>
      </w:pPr>
      <w:r>
        <w:separator/>
      </w:r>
    </w:p>
  </w:endnote>
  <w:endnote w:type="continuationSeparator" w:id="0">
    <w:p w14:paraId="4A0B583F" w14:textId="77777777" w:rsidR="00D1066F" w:rsidRDefault="00D1066F" w:rsidP="0006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7D6A" w14:textId="2E2E33B7" w:rsidR="00991F9A" w:rsidRDefault="00DD3D08" w:rsidP="00991F9A">
    <w:pPr>
      <w:pStyle w:val="Fuzeile"/>
      <w:rPr>
        <w:rFonts w:cs="Open Sans"/>
        <w:bCs/>
        <w:sz w:val="16"/>
        <w:szCs w:val="16"/>
        <w:lang w:val="en-US"/>
      </w:rPr>
    </w:pPr>
    <w:r w:rsidRPr="00DD3D08">
      <w:rPr>
        <w:rFonts w:cs="Open Sans"/>
        <w:sz w:val="16"/>
        <w:szCs w:val="16"/>
        <w:lang w:val="en-US"/>
      </w:rPr>
      <w:t>Logic Model 2.0</w:t>
    </w:r>
    <w:r>
      <w:rPr>
        <w:rFonts w:cs="Open Sans"/>
        <w:sz w:val="16"/>
        <w:szCs w:val="16"/>
        <w:lang w:val="en-US"/>
      </w:rPr>
      <w:t xml:space="preserve">. Quelle: </w:t>
    </w:r>
    <w:r w:rsidR="00991F9A" w:rsidRPr="00991F9A">
      <w:rPr>
        <w:rFonts w:cs="Open Sans"/>
        <w:sz w:val="16"/>
        <w:szCs w:val="16"/>
        <w:lang w:val="en-US"/>
      </w:rPr>
      <w:t>Logic Model de</w:t>
    </w:r>
    <w:r w:rsidR="00991F9A">
      <w:rPr>
        <w:rFonts w:cs="Open Sans"/>
        <w:sz w:val="16"/>
        <w:szCs w:val="16"/>
        <w:lang w:val="en-US"/>
      </w:rPr>
      <w:t>s</w:t>
    </w:r>
    <w:r w:rsidR="00991F9A" w:rsidRPr="00991F9A">
      <w:rPr>
        <w:rFonts w:cs="Open Sans"/>
        <w:sz w:val="16"/>
        <w:szCs w:val="16"/>
        <w:lang w:val="en-US"/>
      </w:rPr>
      <w:t xml:space="preserve"> </w:t>
    </w:r>
    <w:r w:rsidR="00991F9A" w:rsidRPr="00991F9A">
      <w:rPr>
        <w:rFonts w:cs="Open Sans"/>
        <w:bCs/>
        <w:sz w:val="16"/>
        <w:szCs w:val="16"/>
        <w:lang w:val="en-US"/>
      </w:rPr>
      <w:t>Center for Social Impact Strategy</w:t>
    </w:r>
    <w:r>
      <w:rPr>
        <w:rFonts w:cs="Open Sans"/>
        <w:bCs/>
        <w:sz w:val="16"/>
        <w:szCs w:val="16"/>
        <w:lang w:val="en-US"/>
      </w:rPr>
      <w:t xml:space="preserve">. </w:t>
    </w:r>
    <w:r w:rsidR="00991F9A" w:rsidRPr="00991F9A">
      <w:rPr>
        <w:rFonts w:cs="Open Sans"/>
        <w:bCs/>
        <w:sz w:val="16"/>
        <w:szCs w:val="16"/>
        <w:lang w:val="en-US"/>
      </w:rPr>
      <w:t>University of Pennsylvania School of Social Policy and Practice</w:t>
    </w:r>
    <w:r w:rsidR="000E02BD">
      <w:rPr>
        <w:rFonts w:cs="Open Sans"/>
        <w:bCs/>
        <w:sz w:val="16"/>
        <w:szCs w:val="16"/>
        <w:lang w:val="en-US"/>
      </w:rPr>
      <w:t>.</w:t>
    </w:r>
    <w:r w:rsidR="00991F9A">
      <w:rPr>
        <w:rFonts w:cs="Open Sans"/>
        <w:bCs/>
        <w:sz w:val="16"/>
        <w:szCs w:val="16"/>
        <w:lang w:val="en-US"/>
      </w:rPr>
      <w:t xml:space="preserve"> </w:t>
    </w:r>
    <w:proofErr w:type="spellStart"/>
    <w:r w:rsidR="00991F9A" w:rsidRPr="00991F9A">
      <w:rPr>
        <w:rFonts w:cs="Open Sans"/>
        <w:bCs/>
        <w:sz w:val="16"/>
        <w:szCs w:val="16"/>
        <w:lang w:val="en-US"/>
      </w:rPr>
      <w:t>Eigene</w:t>
    </w:r>
    <w:proofErr w:type="spellEnd"/>
    <w:r w:rsidR="00991F9A" w:rsidRPr="00991F9A">
      <w:rPr>
        <w:rFonts w:cs="Open Sans"/>
        <w:bCs/>
        <w:sz w:val="16"/>
        <w:szCs w:val="16"/>
        <w:lang w:val="en-US"/>
      </w:rPr>
      <w:t xml:space="preserve"> </w:t>
    </w:r>
    <w:proofErr w:type="spellStart"/>
    <w:r w:rsidR="00991F9A" w:rsidRPr="00991F9A">
      <w:rPr>
        <w:rFonts w:cs="Open Sans"/>
        <w:bCs/>
        <w:sz w:val="16"/>
        <w:szCs w:val="16"/>
        <w:lang w:val="en-US"/>
      </w:rPr>
      <w:t>Darstellung</w:t>
    </w:r>
    <w:proofErr w:type="spellEnd"/>
    <w:r w:rsidR="00991F9A" w:rsidRPr="00991F9A">
      <w:rPr>
        <w:rFonts w:cs="Open Sans"/>
        <w:bCs/>
        <w:sz w:val="16"/>
        <w:szCs w:val="16"/>
        <w:lang w:val="en-US"/>
      </w:rPr>
      <w:t>.</w:t>
    </w:r>
  </w:p>
  <w:p w14:paraId="2A9A0D08" w14:textId="30B544AD" w:rsidR="00DD3D08" w:rsidRPr="00991F9A" w:rsidRDefault="00DD3D08" w:rsidP="00991F9A">
    <w:pPr>
      <w:pStyle w:val="Fuzeile"/>
      <w:rPr>
        <w:rFonts w:cs="Open Sans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46EE57" wp14:editId="61975304">
          <wp:simplePos x="0" y="0"/>
          <wp:positionH relativeFrom="column">
            <wp:posOffset>7907655</wp:posOffset>
          </wp:positionH>
          <wp:positionV relativeFrom="paragraph">
            <wp:posOffset>3810</wp:posOffset>
          </wp:positionV>
          <wp:extent cx="471170" cy="165100"/>
          <wp:effectExtent l="0" t="0" r="5080" b="6350"/>
          <wp:wrapNone/>
          <wp:docPr id="184420079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Open Sans"/>
        <w:sz w:val="16"/>
        <w:szCs w:val="16"/>
      </w:rPr>
      <w:t>Vorlage-Tabelle zur OIC-Handreichung: Wirkung</w:t>
    </w:r>
    <w:r w:rsidRPr="00EF07FD">
      <w:rPr>
        <w:rFonts w:cs="Open Sans"/>
        <w:sz w:val="16"/>
        <w:szCs w:val="16"/>
      </w:rPr>
      <w:t xml:space="preserve"> </w:t>
    </w:r>
    <w:r>
      <w:rPr>
        <w:rFonts w:cs="Open Sans"/>
        <w:sz w:val="16"/>
        <w:szCs w:val="16"/>
      </w:rPr>
      <w:t xml:space="preserve">- </w:t>
    </w:r>
    <w:r w:rsidRPr="00DF6206">
      <w:rPr>
        <w:rFonts w:cs="Open Sans"/>
        <w:sz w:val="16"/>
        <w:szCs w:val="16"/>
      </w:rPr>
      <w:t>Einfache Sichtbarmachung der Wirkung von (Projekt-)Arbeit in gemeinnützigen Organisationen</w:t>
    </w:r>
    <w:r>
      <w:rPr>
        <w:rFonts w:cs="Open Sans"/>
        <w:sz w:val="16"/>
        <w:szCs w:val="16"/>
      </w:rPr>
      <w:t>.</w:t>
    </w:r>
  </w:p>
  <w:p w14:paraId="19607F2E" w14:textId="55D64DAA" w:rsidR="00066F43" w:rsidRDefault="00066F43">
    <w:pPr>
      <w:pStyle w:val="Fuzeile"/>
    </w:pPr>
    <w:r w:rsidRPr="00E86049">
      <w:rPr>
        <w:rFonts w:cs="Open Sans"/>
        <w:sz w:val="16"/>
        <w:szCs w:val="16"/>
      </w:rPr>
      <w:t>Open Innovation City</w:t>
    </w:r>
    <w:r>
      <w:rPr>
        <w:rFonts w:cs="Open Sans"/>
        <w:sz w:val="16"/>
        <w:szCs w:val="16"/>
      </w:rPr>
      <w:t xml:space="preserve"> </w:t>
    </w:r>
    <w:r w:rsidRPr="00E86049">
      <w:rPr>
        <w:rFonts w:cs="Open Sans"/>
        <w:sz w:val="16"/>
        <w:szCs w:val="16"/>
      </w:rPr>
      <w:t>Bielefeld</w:t>
    </w:r>
    <w:r w:rsidR="001B0CF1">
      <w:rPr>
        <w:rFonts w:cs="Open Sans"/>
        <w:sz w:val="16"/>
        <w:szCs w:val="16"/>
      </w:rPr>
      <w:t>. E</w:t>
    </w:r>
    <w:r w:rsidRPr="00E86049">
      <w:rPr>
        <w:rFonts w:cs="Open Sans"/>
        <w:sz w:val="16"/>
        <w:szCs w:val="16"/>
      </w:rPr>
      <w:t xml:space="preserve">ine Initiative der Stadt Bielefeld, Autorin: </w:t>
    </w:r>
    <w:sdt>
      <w:sdtPr>
        <w:rPr>
          <w:rFonts w:cs="Open Sans"/>
          <w:sz w:val="16"/>
          <w:szCs w:val="16"/>
        </w:rPr>
        <w:alias w:val="Autor"/>
        <w:tag w:val=""/>
        <w:id w:val="-548457166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rFonts w:cs="Open Sans"/>
            <w:sz w:val="16"/>
            <w:szCs w:val="16"/>
          </w:rPr>
          <w:t>Goncalves Lopes, Maria (100.3)</w:t>
        </w:r>
      </w:sdtContent>
    </w:sdt>
    <w:r w:rsidRPr="00E86049">
      <w:rPr>
        <w:rFonts w:cs="Open Sans"/>
        <w:sz w:val="16"/>
        <w:szCs w:val="16"/>
      </w:rPr>
      <w:t>,</w:t>
    </w:r>
    <w:r w:rsidR="00991F9A">
      <w:rPr>
        <w:rFonts w:cs="Open Sans"/>
        <w:sz w:val="16"/>
        <w:szCs w:val="16"/>
      </w:rPr>
      <w:t xml:space="preserve"> 2026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F9A">
      <w:fldChar w:fldCharType="begin"/>
    </w:r>
    <w:r w:rsidR="00991F9A">
      <w:instrText xml:space="preserve"> PAGE   \* MERGEFORMAT </w:instrText>
    </w:r>
    <w:r w:rsidR="00991F9A">
      <w:fldChar w:fldCharType="separate"/>
    </w:r>
    <w:r w:rsidR="00991F9A">
      <w:rPr>
        <w:noProof/>
      </w:rPr>
      <w:t>1</w:t>
    </w:r>
    <w:r w:rsidR="00991F9A">
      <w:fldChar w:fldCharType="end"/>
    </w:r>
    <w:r w:rsidR="00991F9A">
      <w:t>/</w:t>
    </w:r>
    <w:fldSimple w:instr=" NUMPAGES   \* MERGEFORMAT ">
      <w:r w:rsidR="00991F9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1478" w14:textId="77777777" w:rsidR="00D1066F" w:rsidRDefault="00D1066F" w:rsidP="00066F43">
      <w:pPr>
        <w:spacing w:after="0" w:line="240" w:lineRule="auto"/>
      </w:pPr>
      <w:r>
        <w:separator/>
      </w:r>
    </w:p>
  </w:footnote>
  <w:footnote w:type="continuationSeparator" w:id="0">
    <w:p w14:paraId="30706BCD" w14:textId="77777777" w:rsidR="00D1066F" w:rsidRDefault="00D1066F" w:rsidP="00066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72A3B"/>
    <w:multiLevelType w:val="hybridMultilevel"/>
    <w:tmpl w:val="D9C4CEA2"/>
    <w:lvl w:ilvl="0" w:tplc="DCC2A30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82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DA"/>
    <w:rsid w:val="00000166"/>
    <w:rsid w:val="00024BE7"/>
    <w:rsid w:val="00066F43"/>
    <w:rsid w:val="000E02BD"/>
    <w:rsid w:val="001847C8"/>
    <w:rsid w:val="001B0CF1"/>
    <w:rsid w:val="001C1E85"/>
    <w:rsid w:val="0024483C"/>
    <w:rsid w:val="0027234E"/>
    <w:rsid w:val="0029319A"/>
    <w:rsid w:val="00366706"/>
    <w:rsid w:val="00406565"/>
    <w:rsid w:val="004447CE"/>
    <w:rsid w:val="00475DED"/>
    <w:rsid w:val="004D14C1"/>
    <w:rsid w:val="004E25E7"/>
    <w:rsid w:val="00547636"/>
    <w:rsid w:val="0056593F"/>
    <w:rsid w:val="005A67E1"/>
    <w:rsid w:val="005B7983"/>
    <w:rsid w:val="00615733"/>
    <w:rsid w:val="006A1FD0"/>
    <w:rsid w:val="006B5C4E"/>
    <w:rsid w:val="006C357D"/>
    <w:rsid w:val="008032DA"/>
    <w:rsid w:val="00817558"/>
    <w:rsid w:val="00862448"/>
    <w:rsid w:val="00970DBE"/>
    <w:rsid w:val="0098034D"/>
    <w:rsid w:val="00991F9A"/>
    <w:rsid w:val="00A6698D"/>
    <w:rsid w:val="00AA60A4"/>
    <w:rsid w:val="00AD53C1"/>
    <w:rsid w:val="00AE1AFF"/>
    <w:rsid w:val="00B3510C"/>
    <w:rsid w:val="00B46A8F"/>
    <w:rsid w:val="00BC7DF3"/>
    <w:rsid w:val="00C71F48"/>
    <w:rsid w:val="00C735C7"/>
    <w:rsid w:val="00CD1C5D"/>
    <w:rsid w:val="00D1066F"/>
    <w:rsid w:val="00D912FF"/>
    <w:rsid w:val="00DD3D08"/>
    <w:rsid w:val="00DE1BC3"/>
    <w:rsid w:val="00E6174E"/>
    <w:rsid w:val="00EA7E79"/>
    <w:rsid w:val="00F921ED"/>
    <w:rsid w:val="00FC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5CADE"/>
  <w15:chartTrackingRefBased/>
  <w15:docId w15:val="{7169FB4F-314A-4A6C-8BEE-547201E9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5733"/>
    <w:pPr>
      <w:spacing w:line="279" w:lineRule="auto"/>
    </w:pPr>
    <w:rPr>
      <w:rFonts w:ascii="Open Sans" w:hAnsi="Open Sans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75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157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57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57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57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573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573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573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573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2OIC">
    <w:name w:val="Überschrift2  OIC"/>
    <w:basedOn w:val="berschriftOIC"/>
    <w:qFormat/>
    <w:rsid w:val="00817558"/>
    <w:rPr>
      <w:caps w:val="0"/>
      <w:sz w:val="36"/>
      <w:szCs w:val="28"/>
    </w:rPr>
  </w:style>
  <w:style w:type="paragraph" w:customStyle="1" w:styleId="berschriftOIC">
    <w:name w:val="Überschrift OIC"/>
    <w:basedOn w:val="berschrift1"/>
    <w:qFormat/>
    <w:rsid w:val="00817558"/>
    <w:pPr>
      <w:spacing w:before="322" w:after="322" w:line="279" w:lineRule="auto"/>
    </w:pPr>
    <w:rPr>
      <w:rFonts w:ascii="Open Sans Light" w:eastAsiaTheme="minorHAnsi" w:hAnsi="Open Sans Light" w:cs="Open Sans Light"/>
      <w:b/>
      <w:caps/>
      <w:color w:val="00B2BB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175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15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57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5733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5733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57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57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57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57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5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5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573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5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5733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szCs w:val="22"/>
    </w:rPr>
  </w:style>
  <w:style w:type="character" w:customStyle="1" w:styleId="ZitatZchn">
    <w:name w:val="Zitat Zchn"/>
    <w:basedOn w:val="Absatz-Standardschriftart"/>
    <w:link w:val="Zitat"/>
    <w:uiPriority w:val="29"/>
    <w:rsid w:val="006157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5733"/>
    <w:pPr>
      <w:spacing w:line="259" w:lineRule="auto"/>
      <w:ind w:left="720"/>
      <w:contextualSpacing/>
    </w:pPr>
    <w:rPr>
      <w:rFonts w:asciiTheme="minorHAnsi" w:hAnsiTheme="minorHAnsi"/>
      <w:szCs w:val="22"/>
    </w:rPr>
  </w:style>
  <w:style w:type="character" w:styleId="IntensiveHervorhebung">
    <w:name w:val="Intense Emphasis"/>
    <w:basedOn w:val="Absatz-Standardschriftart"/>
    <w:uiPriority w:val="21"/>
    <w:qFormat/>
    <w:rsid w:val="0061573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57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5733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5733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66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F43"/>
    <w:rPr>
      <w:rFonts w:ascii="Open Sans" w:hAnsi="Open Sans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66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F43"/>
    <w:rPr>
      <w:rFonts w:ascii="Open Sans" w:hAnsi="Open Sans"/>
      <w:szCs w:val="24"/>
    </w:rPr>
  </w:style>
  <w:style w:type="paragraph" w:styleId="StandardWeb">
    <w:name w:val="Normal (Web)"/>
    <w:basedOn w:val="Standard"/>
    <w:uiPriority w:val="99"/>
    <w:semiHidden/>
    <w:unhideWhenUsed/>
    <w:rsid w:val="00991F9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rojekte\Digitalisierung\Alle\09_OpenInnovationCity\18_Wirkungsorientierung\Archiv\Wirkungsanalys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e3670b0-a60a-4d93-8312-7e02634e9ba8}" enabled="1" method="Privileged" siteId="{39d301d2-c392-4b19-9ead-ab88cc5a82b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Wirkungsanalyse.dotx</Template>
  <TotalTime>0</TotalTime>
  <Pages>2</Pages>
  <Words>234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S. Bielefeld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Goncalves Lopes, Maria (100.3)</dc:creator>
  <cp:keywords/>
  <dc:description/>
  <cp:lastModifiedBy>Goncalves Lopes, Maria (100.3)</cp:lastModifiedBy>
  <cp:revision>7</cp:revision>
  <dcterms:created xsi:type="dcterms:W3CDTF">2026-04-28T12:34:00Z</dcterms:created>
  <dcterms:modified xsi:type="dcterms:W3CDTF">2026-05-26T14:54:00Z</dcterms:modified>
</cp:coreProperties>
</file>